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3286">
      <w:pPr>
        <w:spacing w:before="480" w:after="480" w:line="288" w:lineRule="auto"/>
        <w:ind w:left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  <w:bookmarkStart w:id="3" w:name="_GoBack"/>
      <w:bookmarkEnd w:id="3"/>
    </w:p>
    <w:p w14:paraId="577F7B78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学生端补考操作文档</w:t>
      </w:r>
    </w:p>
    <w:p w14:paraId="276A8A2B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color w:val="245BDB"/>
          <w:sz w:val="36"/>
        </w:rPr>
        <w:t xml:space="preserve">1. </w:t>
      </w:r>
      <w:r>
        <w:rPr>
          <w:rFonts w:ascii="Arial" w:hAnsi="Arial" w:eastAsia="等线" w:cs="Arial"/>
          <w:b/>
          <w:sz w:val="36"/>
        </w:rPr>
        <w:t>登录系统</w:t>
      </w:r>
      <w:bookmarkEnd w:id="0"/>
    </w:p>
    <w:p w14:paraId="7CDDF3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平台支持PC端、移动端小程序两种方式访问系统，可根据实际情况选择访问方式。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4980"/>
      </w:tblGrid>
      <w:tr w14:paraId="65A2DC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A8B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访问方式</w:t>
            </w:r>
          </w:p>
        </w:tc>
        <w:tc>
          <w:tcPr>
            <w:tcW w:w="4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078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链接/截图</w:t>
            </w:r>
          </w:p>
        </w:tc>
      </w:tr>
      <w:tr w14:paraId="3BBFED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6CB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PC端</w:t>
            </w:r>
          </w:p>
        </w:tc>
        <w:tc>
          <w:tcPr>
            <w:tcW w:w="4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681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https://www.guilan.cn</w:t>
            </w:r>
          </w:p>
        </w:tc>
      </w:tr>
      <w:tr w14:paraId="5F03A0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B49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移动端</w:t>
            </w:r>
          </w:p>
        </w:tc>
        <w:tc>
          <w:tcPr>
            <w:tcW w:w="4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DA55C">
            <w:pPr>
              <w:spacing w:before="120" w:after="120" w:line="288" w:lineRule="auto"/>
              <w:ind w:left="0"/>
              <w:jc w:val="center"/>
            </w:pPr>
            <w:r>
              <w:drawing>
                <wp:inline distT="0" distB="0" distL="0" distR="0">
                  <wp:extent cx="1933575" cy="2438400"/>
                  <wp:effectExtent l="0" t="0" r="9525" b="0"/>
                  <wp:docPr id="1" name="Drawing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1FA3C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color w:val="245BDB"/>
          <w:sz w:val="36"/>
        </w:rPr>
        <w:t xml:space="preserve">2. </w:t>
      </w:r>
      <w:r>
        <w:rPr>
          <w:rFonts w:ascii="Arial" w:hAnsi="Arial" w:eastAsia="等线" w:cs="Arial"/>
          <w:b/>
          <w:sz w:val="36"/>
        </w:rPr>
        <w:t>PC端参与考试</w:t>
      </w:r>
      <w:bookmarkEnd w:id="1"/>
    </w:p>
    <w:p w14:paraId="27E22A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学生在PC端登录平台后，依次点击【我的学习】》【我的考试】进入考试列表，在考试列表中选择“</w:t>
      </w:r>
      <w:r>
        <w:rPr>
          <w:rFonts w:ascii="Arial" w:hAnsi="Arial" w:eastAsia="等线" w:cs="Arial"/>
          <w:b/>
          <w:sz w:val="22"/>
        </w:rPr>
        <w:t>2024秋补考考试</w:t>
      </w:r>
      <w:r>
        <w:rPr>
          <w:rFonts w:ascii="Arial" w:hAnsi="Arial" w:eastAsia="等线" w:cs="Arial"/>
          <w:sz w:val="22"/>
        </w:rPr>
        <w:t>”，注意不要进错考试</w:t>
      </w:r>
      <w:r>
        <w:rPr>
          <w:rFonts w:ascii="Arial" w:hAnsi="Arial" w:eastAsia="等线" w:cs="Arial"/>
          <w:b/>
          <w:sz w:val="22"/>
        </w:rPr>
        <w:t>，进错考试不记得分，</w:t>
      </w:r>
      <w:r>
        <w:rPr>
          <w:rFonts w:ascii="Arial" w:hAnsi="Arial" w:eastAsia="等线" w:cs="Arial"/>
          <w:sz w:val="22"/>
        </w:rPr>
        <w:t>选择“</w:t>
      </w:r>
      <w:r>
        <w:rPr>
          <w:rFonts w:ascii="Arial" w:hAnsi="Arial" w:eastAsia="等线" w:cs="Arial"/>
          <w:b/>
          <w:sz w:val="22"/>
        </w:rPr>
        <w:t>2024秋补考考试</w:t>
      </w:r>
      <w:r>
        <w:rPr>
          <w:rFonts w:ascii="Arial" w:hAnsi="Arial" w:eastAsia="等线" w:cs="Arial"/>
          <w:sz w:val="22"/>
        </w:rPr>
        <w:t>”并确认无误后，点击【进入考试】按钮进入答题。</w:t>
      </w:r>
    </w:p>
    <w:p w14:paraId="24C4FC89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781175"/>
            <wp:effectExtent l="0" t="0" r="0" b="9525"/>
            <wp:docPr id="2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2CE8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color w:val="3370FF"/>
          <w:sz w:val="36"/>
        </w:rPr>
        <w:t xml:space="preserve">3. </w:t>
      </w:r>
      <w:r>
        <w:rPr>
          <w:rFonts w:ascii="Arial" w:hAnsi="Arial" w:eastAsia="等线" w:cs="Arial"/>
          <w:b/>
          <w:sz w:val="36"/>
        </w:rPr>
        <w:t>移动端微信小程序参与考试</w:t>
      </w:r>
      <w:bookmarkEnd w:id="2"/>
    </w:p>
    <w:p w14:paraId="01F55F0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登录小程序，，点击底部导航栏【我的】，进入个人中心；</w:t>
      </w:r>
    </w:p>
    <w:p w14:paraId="3CAB40A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在个人中心点击“我的考试”，进入考试列表；</w:t>
      </w:r>
    </w:p>
    <w:p w14:paraId="1D667C5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在考试列表中找到“</w:t>
      </w:r>
      <w:r>
        <w:rPr>
          <w:rFonts w:ascii="Arial" w:hAnsi="Arial" w:eastAsia="等线" w:cs="Arial"/>
          <w:b/>
          <w:sz w:val="22"/>
        </w:rPr>
        <w:t>2024秋补考考试</w:t>
      </w:r>
      <w:r>
        <w:rPr>
          <w:rFonts w:ascii="Arial" w:hAnsi="Arial" w:eastAsia="等线" w:cs="Arial"/>
          <w:sz w:val="22"/>
        </w:rPr>
        <w:t>”，点击【进入考试】按钮参与考试，</w:t>
      </w:r>
      <w:r>
        <w:rPr>
          <w:rFonts w:ascii="Arial" w:hAnsi="Arial" w:eastAsia="等线" w:cs="Arial"/>
          <w:b/>
          <w:sz w:val="22"/>
        </w:rPr>
        <w:t>注意：不要进错考试，进错考试不记得分。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49"/>
        <w:gridCol w:w="2779"/>
        <w:gridCol w:w="2751"/>
      </w:tblGrid>
      <w:tr w14:paraId="50F8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141BC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0" distR="0">
                  <wp:extent cx="1590675" cy="3448050"/>
                  <wp:effectExtent l="0" t="0" r="9525" b="0"/>
                  <wp:docPr id="3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209CE">
            <w:pPr>
              <w:spacing w:before="120" w:after="120" w:line="288" w:lineRule="auto"/>
              <w:ind w:left="0"/>
              <w:jc w:val="center"/>
            </w:pPr>
            <w:r>
              <w:drawing>
                <wp:inline distT="0" distB="0" distL="0" distR="0">
                  <wp:extent cx="1609725" cy="3448050"/>
                  <wp:effectExtent l="0" t="0" r="9525" b="0"/>
                  <wp:docPr id="4" name="Draw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FB07E">
            <w:pPr>
              <w:spacing w:before="120" w:after="120" w:line="288" w:lineRule="auto"/>
              <w:ind w:left="0"/>
              <w:jc w:val="center"/>
            </w:pPr>
            <w:r>
              <w:drawing>
                <wp:inline distT="0" distB="0" distL="0" distR="0">
                  <wp:extent cx="1590675" cy="3448050"/>
                  <wp:effectExtent l="0" t="0" r="9525" b="0"/>
                  <wp:docPr id="5" name="Draw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44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B702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D77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68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1860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</Words>
  <Characters>321</Characters>
  <TotalTime>0</TotalTime>
  <ScaleCrop>false</ScaleCrop>
  <LinksUpToDate>false</LinksUpToDate>
  <CharactersWithSpaces>324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2025-02-21T07:59:00Z</dcterms:created>
  <dc:creator>Apache POI</dc:creator>
  <cp:lastModifiedBy>  绿野仙踪</cp:lastModifiedBy>
  <dcterms:modified xsi:type="dcterms:W3CDTF">2025-03-04T07:33:36Z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eyJoZGlkIjoiM2Q4OWE0YjcyYmNiYWI0OTZhNGZlZjNlMmVlNDYxODMiLCJ1c2VySWQiOiI0MjQ0MjgwMzEifQ==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855926B25DFA4147AB74DDF0CEB689DB_12</vt:lpwstr>
  </property>
</Properties>
</file>